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Proxima Nova" w:cs="Proxima Nova" w:eastAsia="Proxima Nova" w:hAnsi="Proxima Nova"/>
          <w:b w:val="1"/>
          <w:color w:val="1155cc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1155cc"/>
          <w:sz w:val="36"/>
          <w:szCs w:val="36"/>
          <w:rtl w:val="0"/>
        </w:rPr>
        <w:t xml:space="preserve">Step-by-Step</w:t>
      </w:r>
    </w:p>
    <w:p w:rsidR="00000000" w:rsidDel="00000000" w:rsidP="00000000" w:rsidRDefault="00000000" w:rsidRPr="00000000" w14:paraId="00000002">
      <w:pPr>
        <w:ind w:left="0" w:firstLine="0"/>
        <w:rPr>
          <w:rFonts w:ascii="Proxima Nova" w:cs="Proxima Nova" w:eastAsia="Proxima Nova" w:hAnsi="Proxima Nova"/>
          <w:b w:val="1"/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Proxima Nova" w:cs="Proxima Nova" w:eastAsia="Proxima Nova" w:hAnsi="Proxima Nova"/>
          <w:b w:val="1"/>
          <w:color w:val="1155cc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1155cc"/>
          <w:sz w:val="28"/>
          <w:szCs w:val="28"/>
          <w:rtl w:val="0"/>
        </w:rPr>
        <w:t xml:space="preserve">Activity 2 Part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Simulate MiRo to output a sequence of sounds when the input ‘clap’ is heard.</w:t>
      </w:r>
    </w:p>
    <w:p w:rsidR="00000000" w:rsidDel="00000000" w:rsidP="00000000" w:rsidRDefault="00000000" w:rsidRPr="00000000" w14:paraId="00000005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485.0" w:type="dxa"/>
        <w:tblBorders>
          <w:top w:color="3c78d8" w:space="0" w:sz="18" w:val="single"/>
          <w:left w:color="3c78d8" w:space="0" w:sz="18" w:val="single"/>
          <w:bottom w:color="3c78d8" w:space="0" w:sz="18" w:val="single"/>
          <w:right w:color="3c78d8" w:space="0" w:sz="18" w:val="single"/>
          <w:insideH w:color="3c78d8" w:space="0" w:sz="18" w:val="single"/>
          <w:insideV w:color="3c78d8" w:space="0" w:sz="18" w:val="single"/>
        </w:tblBorders>
        <w:tblLayout w:type="fixed"/>
        <w:tblLook w:val="0600"/>
      </w:tblPr>
      <w:tblGrid>
        <w:gridCol w:w="1920"/>
        <w:gridCol w:w="2595"/>
        <w:gridCol w:w="1935"/>
        <w:gridCol w:w="3720"/>
        <w:tblGridChange w:id="0">
          <w:tblGrid>
            <w:gridCol w:w="1920"/>
            <w:gridCol w:w="2595"/>
            <w:gridCol w:w="1935"/>
            <w:gridCol w:w="3720"/>
          </w:tblGrid>
        </w:tblGridChange>
      </w:tblGrid>
      <w:tr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Step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Block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From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Connect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program start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28763" cy="457853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457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28700" cy="457200"/>
                  <wp:effectExtent b="0" l="0" r="0" t="0"/>
                  <wp:docPr id="3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57375" cy="685800"/>
                  <wp:effectExtent b="0" l="0" r="0" t="0"/>
                  <wp:docPr id="7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8"/>
                          <a:srcRect b="55828" l="0" r="190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Periodic Control Loop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622300"/>
                  <wp:effectExtent b="0" l="0" r="0" t="0"/>
                  <wp:docPr id="37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28700" cy="457200"/>
                  <wp:effectExtent b="0" l="0" r="0" t="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90600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if do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285875" cy="1047750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2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447800"/>
                  <wp:effectExtent b="0" l="0" r="0" t="0"/>
                  <wp:docPr id="24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‘else’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the blue settings icon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and drag an ‘else’ block from the left and connect under the ‘if’ on the right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the blue settings icon to close the pop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1803400"/>
                  <wp:effectExtent b="0" l="0" r="0" t="0"/>
                  <wp:docPr id="33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0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clap detected in previous 2 seconds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279400"/>
                  <wp:effectExtent b="0" l="0" r="0" t="0"/>
                  <wp:docPr id="2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7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93700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62138" cy="828607"/>
                  <wp:effectExtent b="0" l="0" r="0" t="0"/>
                  <wp:docPr id="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8286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Change the number of seconds to 1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838200"/>
                  <wp:effectExtent b="0" l="0" r="0" t="0"/>
                  <wp:docPr id="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Raise/Lower Head Raise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317500"/>
                  <wp:effectExtent b="0" l="0" r="0" t="0"/>
                  <wp:docPr id="3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17500"/>
                  <wp:effectExtent b="0" l="0" r="0" t="0"/>
                  <wp:docPr id="38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876300"/>
                  <wp:effectExtent b="0" l="0" r="0" t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wag tail slow for 3 seconds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317500"/>
                  <wp:effectExtent b="0" l="0" r="0" t="0"/>
                  <wp:docPr id="2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17500"/>
                  <wp:effectExtent b="0" l="0" r="0" t="0"/>
                  <wp:docPr id="26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90600"/>
                  <wp:effectExtent b="0" l="0" r="0" t="0"/>
                  <wp:docPr id="31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the tail to wag ‘fastest’ and for 2 seconds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0160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Raise/Lower Head Raise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317500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17500"/>
                  <wp:effectExtent b="0" l="0" r="0" t="0"/>
                  <wp:docPr id="30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0287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Robot Play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Simulator Play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38288" cy="1093199"/>
                  <wp:effectExtent b="0" l="0" r="0" t="0"/>
                  <wp:docPr id="28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b="2432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093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Follow a program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1514475" cy="1295400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Script at bottom of screen shows code is ready and waiting for the ‘clap’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714375" cy="749300"/>
                  <wp:effectExtent b="0" l="0" r="0" t="0"/>
                  <wp:docPr id="3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Simulate the clap by clicking this icon 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With physical MiRo - clap your hands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1876425" cy="1600200"/>
                  <wp:effectExtent b="0" l="0" r="0" t="0"/>
                  <wp:docPr id="39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Script at bottom shows program ran correctly.</w:t>
            </w:r>
          </w:p>
        </w:tc>
      </w:tr>
      <w:tr>
        <w:trPr>
          <w:trHeight w:val="400" w:hRule="atLeast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Observe the output: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7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30"/>
              <w:gridCol w:w="430"/>
              <w:gridCol w:w="430"/>
              <w:gridCol w:w="430"/>
              <w:tblGridChange w:id="0">
                <w:tblGrid>
                  <w:gridCol w:w="430"/>
                  <w:gridCol w:w="430"/>
                  <w:gridCol w:w="430"/>
                  <w:gridCol w:w="430"/>
                </w:tblGrid>
              </w:tblGridChange>
            </w:tblGrid>
            <w:tr>
              <w:tc>
                <w:tcPr>
                  <w:shd w:fill="efefef" w:val="clear"/>
                </w:tcPr>
                <w:p w:rsidR="00000000" w:rsidDel="00000000" w:rsidP="00000000" w:rsidRDefault="00000000" w:rsidRPr="00000000" w14:paraId="00000060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Test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61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Expected outcome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62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Actual outcome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Action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64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Within 1 second of clap.</w:t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Head raises and tail wags</w:t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68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After 1 second of clap</w:t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Head lowers and tail stops</w:t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firstLine="0"/>
        <w:rPr>
          <w:rFonts w:ascii="Proxima Nova" w:cs="Proxima Nova" w:eastAsia="Proxima Nova" w:hAnsi="Proxima Nova"/>
          <w:b w:val="1"/>
          <w:color w:val="1155cc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1155cc"/>
          <w:sz w:val="28"/>
          <w:szCs w:val="28"/>
          <w:rtl w:val="0"/>
        </w:rPr>
        <w:t xml:space="preserve">Activity 2 part 2 </w:t>
      </w:r>
    </w:p>
    <w:p w:rsidR="00000000" w:rsidDel="00000000" w:rsidP="00000000" w:rsidRDefault="00000000" w:rsidRPr="00000000" w14:paraId="00000075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Within this activity the use of colour is added to the program to simulate the mood when MiRo raises and lowers its head. </w:t>
      </w:r>
    </w:p>
    <w:p w:rsidR="00000000" w:rsidDel="00000000" w:rsidP="00000000" w:rsidRDefault="00000000" w:rsidRPr="00000000" w14:paraId="00000076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45.0" w:type="dxa"/>
        <w:jc w:val="left"/>
        <w:tblInd w:w="-515.0" w:type="dxa"/>
        <w:tblBorders>
          <w:top w:color="3c78d8" w:space="0" w:sz="18" w:val="single"/>
          <w:left w:color="3c78d8" w:space="0" w:sz="18" w:val="single"/>
          <w:bottom w:color="3c78d8" w:space="0" w:sz="18" w:val="single"/>
          <w:right w:color="3c78d8" w:space="0" w:sz="18" w:val="single"/>
          <w:insideH w:color="3c78d8" w:space="0" w:sz="18" w:val="single"/>
          <w:insideV w:color="3c78d8" w:space="0" w:sz="18" w:val="single"/>
        </w:tblBorders>
        <w:tblLayout w:type="fixed"/>
        <w:tblLook w:val="0600"/>
      </w:tblPr>
      <w:tblGrid>
        <w:gridCol w:w="1950"/>
        <w:gridCol w:w="2595"/>
        <w:gridCol w:w="1935"/>
        <w:gridCol w:w="3765"/>
        <w:tblGridChange w:id="0">
          <w:tblGrid>
            <w:gridCol w:w="1950"/>
            <w:gridCol w:w="2595"/>
            <w:gridCol w:w="1935"/>
            <w:gridCol w:w="3765"/>
          </w:tblGrid>
        </w:tblGridChange>
      </w:tblGrid>
      <w:tr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Step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Block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From</w:t>
            </w:r>
          </w:p>
        </w:tc>
        <w:tc>
          <w:tcPr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Connect</w:t>
            </w:r>
          </w:p>
        </w:tc>
      </w:tr>
      <w:tr>
        <w:trPr>
          <w:trHeight w:val="18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change front led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203200"/>
                  <wp:effectExtent b="0" l="0" r="0" t="0"/>
                  <wp:docPr id="2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279400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7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079500"/>
                  <wp:effectExtent b="0" l="0" r="0" t="0"/>
                  <wp:docPr id="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from ‘change front’ to ‘change all’ on the drop-down menu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1049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Robot Play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Simulator Play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395413" cy="990571"/>
                  <wp:effectExtent b="0" l="0" r="0" t="0"/>
                  <wp:docPr id="27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6"/>
                          <a:srcRect b="2432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9905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Follow a program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1514475" cy="12700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Script at bottom of screen shows code is ready and waiting for the ‘clap’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714375" cy="749300"/>
                  <wp:effectExtent b="0" l="0" r="0" t="0"/>
                  <wp:docPr id="3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Simulate the clap by clicking this icon 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With physical MiRo - clap your hands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  <w:drawing>
                <wp:inline distB="114300" distT="114300" distL="114300" distR="114300">
                  <wp:extent cx="1876425" cy="161290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61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66666"/>
                <w:sz w:val="20"/>
                <w:szCs w:val="20"/>
                <w:rtl w:val="0"/>
              </w:rPr>
              <w:t xml:space="preserve">Script at bottom shows program ran correctly.</w:t>
            </w:r>
          </w:p>
        </w:tc>
      </w:tr>
      <w:tr>
        <w:trPr>
          <w:trHeight w:val="2850" w:hRule="atLeast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Observe the output</w:t>
            </w:r>
          </w:p>
          <w:tbl>
            <w:tblPr>
              <w:tblStyle w:val="Table4"/>
              <w:tblW w:w="175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37.5"/>
              <w:gridCol w:w="437.5"/>
              <w:gridCol w:w="437.5"/>
              <w:gridCol w:w="437.5"/>
              <w:tblGridChange w:id="0">
                <w:tblGrid>
                  <w:gridCol w:w="437.5"/>
                  <w:gridCol w:w="437.5"/>
                  <w:gridCol w:w="437.5"/>
                  <w:gridCol w:w="437.5"/>
                </w:tblGrid>
              </w:tblGridChange>
            </w:tblGrid>
            <w:tr>
              <w:tc>
                <w:tcPr>
                  <w:shd w:fill="efefef" w:val="clea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Test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Expected outcome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Actual outcome</w:t>
                  </w:r>
                </w:p>
              </w:tc>
              <w:tc>
                <w:tcPr>
                  <w:shd w:fill="efefef" w:val="clea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  <w:rtl w:val="0"/>
                    </w:rPr>
                    <w:t xml:space="preserve">Action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Within 1 second of clap.</w:t>
                  </w:r>
                </w:p>
              </w:tc>
              <w:tc>
                <w:tcPr/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Head raises, tail wags and lights green</w:t>
                  </w:r>
                </w:p>
              </w:tc>
              <w:tc>
                <w:tcPr/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After 1 second of clap</w:t>
                  </w:r>
                </w:p>
              </w:tc>
              <w:tc>
                <w:tcPr/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Montserrat" w:cs="Montserrat" w:eastAsia="Montserrat" w:hAnsi="Montserrat"/>
                      <w:sz w:val="20"/>
                      <w:szCs w:val="20"/>
                      <w:rtl w:val="0"/>
                    </w:rPr>
                    <w:t xml:space="preserve">Head lowers, tail stops and lights red</w:t>
                  </w:r>
                </w:p>
              </w:tc>
              <w:tc>
                <w:tcPr/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>
                      <w:rFonts w:ascii="Montserrat" w:cs="Montserrat" w:eastAsia="Montserrat" w:hAnsi="Montserrat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Debugging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From your test table you will find that the colour red is used in both blocks.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the button above the block code with the word ‘Blockly’ on it and switch the screen to ‘python’. 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="240" w:lineRule="auto"/>
              <w:ind w:left="0" w:firstLine="0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3105150" cy="1574800"/>
                  <wp:effectExtent b="0" l="0" r="0" t="0"/>
                  <wp:docPr id="1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Lick the ‘Edit Code’ button.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Identify where the colour code ‘#ff0000’ is used. It is used in 6 different locations.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The first three are the ones you need to edit to a new colour.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RGB stands for Red, Green, Blue and the numbers or letters identify how much of each colour is added to make up the new colour.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3062288" cy="2519604"/>
                  <wp:effectExtent b="0" l="0" r="0" t="0"/>
                  <wp:docPr id="2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6"/>
                          <a:srcRect b="4848" l="0" r="51533" t="1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288" cy="2519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Edit the colour code to: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#00ff00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Test your program - Click ‘Play’ from python view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3105150" cy="2438400"/>
                  <wp:effectExtent b="0" l="0" r="0" t="0"/>
                  <wp:docPr id="40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hyperlink r:id="rId38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https://www.w3schools.com/colors/colors_picker.asp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Find another RGB colour code and try it out by editing the python code.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Try changing each code to a different RGB colour code.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3105150" cy="1727200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4.png"/><Relationship Id="rId24" Type="http://schemas.openxmlformats.org/officeDocument/2006/relationships/image" Target="media/image6.png"/><Relationship Id="rId23" Type="http://schemas.openxmlformats.org/officeDocument/2006/relationships/image" Target="media/image2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26" Type="http://schemas.openxmlformats.org/officeDocument/2006/relationships/image" Target="media/image24.png"/><Relationship Id="rId25" Type="http://schemas.openxmlformats.org/officeDocument/2006/relationships/image" Target="media/image3.png"/><Relationship Id="rId28" Type="http://schemas.openxmlformats.org/officeDocument/2006/relationships/image" Target="media/image25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30.png"/><Relationship Id="rId7" Type="http://schemas.openxmlformats.org/officeDocument/2006/relationships/image" Target="media/image7.png"/><Relationship Id="rId8" Type="http://schemas.openxmlformats.org/officeDocument/2006/relationships/image" Target="media/image32.png"/><Relationship Id="rId31" Type="http://schemas.openxmlformats.org/officeDocument/2006/relationships/image" Target="media/image16.png"/><Relationship Id="rId30" Type="http://schemas.openxmlformats.org/officeDocument/2006/relationships/image" Target="media/image23.png"/><Relationship Id="rId11" Type="http://schemas.openxmlformats.org/officeDocument/2006/relationships/image" Target="media/image1.png"/><Relationship Id="rId33" Type="http://schemas.openxmlformats.org/officeDocument/2006/relationships/image" Target="media/image8.png"/><Relationship Id="rId10" Type="http://schemas.openxmlformats.org/officeDocument/2006/relationships/image" Target="media/image11.png"/><Relationship Id="rId32" Type="http://schemas.openxmlformats.org/officeDocument/2006/relationships/image" Target="media/image17.png"/><Relationship Id="rId13" Type="http://schemas.openxmlformats.org/officeDocument/2006/relationships/image" Target="media/image27.png"/><Relationship Id="rId35" Type="http://schemas.openxmlformats.org/officeDocument/2006/relationships/image" Target="media/image9.png"/><Relationship Id="rId12" Type="http://schemas.openxmlformats.org/officeDocument/2006/relationships/image" Target="media/image19.png"/><Relationship Id="rId34" Type="http://schemas.openxmlformats.org/officeDocument/2006/relationships/image" Target="media/image2.png"/><Relationship Id="rId15" Type="http://schemas.openxmlformats.org/officeDocument/2006/relationships/image" Target="media/image33.png"/><Relationship Id="rId37" Type="http://schemas.openxmlformats.org/officeDocument/2006/relationships/image" Target="media/image29.png"/><Relationship Id="rId14" Type="http://schemas.openxmlformats.org/officeDocument/2006/relationships/image" Target="media/image31.png"/><Relationship Id="rId36" Type="http://schemas.openxmlformats.org/officeDocument/2006/relationships/image" Target="media/image13.png"/><Relationship Id="rId17" Type="http://schemas.openxmlformats.org/officeDocument/2006/relationships/image" Target="media/image14.png"/><Relationship Id="rId39" Type="http://schemas.openxmlformats.org/officeDocument/2006/relationships/image" Target="media/image10.png"/><Relationship Id="rId16" Type="http://schemas.openxmlformats.org/officeDocument/2006/relationships/image" Target="media/image20.png"/><Relationship Id="rId38" Type="http://schemas.openxmlformats.org/officeDocument/2006/relationships/hyperlink" Target="https://www.w3schools.com/colors/colors_picker.asp" TargetMode="External"/><Relationship Id="rId19" Type="http://schemas.openxmlformats.org/officeDocument/2006/relationships/image" Target="media/image15.png"/><Relationship Id="rId18" Type="http://schemas.openxmlformats.org/officeDocument/2006/relationships/image" Target="media/image1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